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AD47" w14:textId="77777777" w:rsidR="000918F5" w:rsidRPr="000918F5" w:rsidRDefault="000918F5" w:rsidP="000918F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0918F5">
        <w:rPr>
          <w:rFonts w:ascii="Lato" w:eastAsia="Times New Roman" w:hAnsi="Lato" w:cs="Times New Roman"/>
          <w:color w:val="CC3300"/>
          <w:kern w:val="36"/>
          <w:sz w:val="36"/>
          <w:szCs w:val="36"/>
          <w:lang w:eastAsia="fr-BE"/>
        </w:rPr>
        <w:t>La Chine lève sa taxe sur les importations de batteries au plomb usagées</w:t>
      </w:r>
    </w:p>
    <w:p w14:paraId="09FFB852" w14:textId="77777777" w:rsidR="000918F5" w:rsidRDefault="000918F5" w:rsidP="000918F5">
      <w:pPr>
        <w:shd w:val="clear" w:color="auto" w:fill="FFFFFF"/>
        <w:spacing w:before="75" w:after="75" w:line="240" w:lineRule="auto"/>
        <w:jc w:val="both"/>
        <w:rPr>
          <w:rFonts w:ascii="Lato" w:eastAsia="Times New Roman" w:hAnsi="Lato" w:cs="Times New Roman"/>
          <w:color w:val="3E001F"/>
          <w:sz w:val="30"/>
          <w:szCs w:val="30"/>
          <w:lang w:eastAsia="fr-BE"/>
        </w:rPr>
      </w:pPr>
    </w:p>
    <w:p w14:paraId="39E5034F" w14:textId="04C80F4D" w:rsidR="000918F5" w:rsidRPr="000918F5" w:rsidRDefault="000918F5" w:rsidP="000918F5">
      <w:pPr>
        <w:shd w:val="clear" w:color="auto" w:fill="FFFFFF"/>
        <w:spacing w:before="75" w:after="75" w:line="240" w:lineRule="auto"/>
        <w:jc w:val="both"/>
        <w:rPr>
          <w:rFonts w:ascii="Lato" w:eastAsia="Times New Roman" w:hAnsi="Lato" w:cs="Times New Roman"/>
          <w:color w:val="000000"/>
          <w:sz w:val="23"/>
          <w:szCs w:val="23"/>
          <w:lang w:eastAsia="fr-BE"/>
        </w:rPr>
      </w:pPr>
      <w:r w:rsidRPr="000918F5">
        <w:rPr>
          <w:rFonts w:ascii="Lato" w:eastAsia="Times New Roman" w:hAnsi="Lato" w:cs="Times New Roman"/>
          <w:b/>
          <w:bCs/>
          <w:color w:val="000000"/>
          <w:sz w:val="23"/>
          <w:szCs w:val="23"/>
          <w:lang w:eastAsia="fr-BE"/>
        </w:rPr>
        <w:t>Afin de diversifier l’offre et d’alléger les coûts de production de plomb de seconde fusion, la Chine a décidé de lever sa taxe sur les importations de batteries au plomb usagées, selon une annonce de la Commission du Tarif Douanier du Conseil des Affaires d’Etat, faite mi-décembre. Cette mesure a pris effet le 1</w:t>
      </w:r>
      <w:r w:rsidRPr="000918F5">
        <w:rPr>
          <w:rFonts w:ascii="Lato" w:eastAsia="Times New Roman" w:hAnsi="Lato" w:cs="Times New Roman"/>
          <w:b/>
          <w:bCs/>
          <w:color w:val="000000"/>
          <w:sz w:val="23"/>
          <w:szCs w:val="23"/>
          <w:vertAlign w:val="superscript"/>
          <w:lang w:eastAsia="fr-BE"/>
        </w:rPr>
        <w:t>er</w:t>
      </w:r>
      <w:r w:rsidRPr="000918F5">
        <w:rPr>
          <w:rFonts w:ascii="Lato" w:eastAsia="Times New Roman" w:hAnsi="Lato" w:cs="Times New Roman"/>
          <w:b/>
          <w:bCs/>
          <w:color w:val="000000"/>
          <w:sz w:val="23"/>
          <w:szCs w:val="23"/>
          <w:lang w:eastAsia="fr-BE"/>
        </w:rPr>
        <w:t> janvier 2022.</w:t>
      </w:r>
    </w:p>
    <w:p w14:paraId="21BCC824" w14:textId="77777777" w:rsidR="000918F5" w:rsidRPr="000918F5" w:rsidRDefault="000918F5" w:rsidP="000918F5">
      <w:pPr>
        <w:shd w:val="clear" w:color="auto" w:fill="FFFFFF"/>
        <w:spacing w:before="75" w:after="75" w:line="240" w:lineRule="auto"/>
        <w:jc w:val="both"/>
        <w:rPr>
          <w:rFonts w:ascii="Lato" w:eastAsia="Times New Roman" w:hAnsi="Lato" w:cs="Times New Roman"/>
          <w:color w:val="000000"/>
          <w:sz w:val="23"/>
          <w:szCs w:val="23"/>
          <w:lang w:eastAsia="fr-BE"/>
        </w:rPr>
      </w:pPr>
      <w:r w:rsidRPr="000918F5">
        <w:rPr>
          <w:rFonts w:ascii="Lato" w:eastAsia="Times New Roman" w:hAnsi="Lato" w:cs="Times New Roman"/>
          <w:color w:val="000000"/>
          <w:sz w:val="23"/>
          <w:szCs w:val="23"/>
          <w:lang w:eastAsia="fr-BE"/>
        </w:rPr>
        <w:t> </w:t>
      </w:r>
    </w:p>
    <w:p w14:paraId="6256C9C5" w14:textId="77777777" w:rsidR="000918F5" w:rsidRPr="000918F5" w:rsidRDefault="000918F5" w:rsidP="000918F5">
      <w:pPr>
        <w:shd w:val="clear" w:color="auto" w:fill="FFFFFF"/>
        <w:spacing w:before="75" w:after="75" w:line="240" w:lineRule="auto"/>
        <w:jc w:val="both"/>
        <w:rPr>
          <w:rFonts w:ascii="Lato" w:eastAsia="Times New Roman" w:hAnsi="Lato" w:cs="Times New Roman"/>
          <w:color w:val="000000"/>
          <w:sz w:val="23"/>
          <w:szCs w:val="23"/>
          <w:lang w:eastAsia="fr-BE"/>
        </w:rPr>
      </w:pPr>
      <w:r w:rsidRPr="000918F5">
        <w:rPr>
          <w:rFonts w:ascii="Lato" w:eastAsia="Times New Roman" w:hAnsi="Lato" w:cs="Times New Roman"/>
          <w:color w:val="000000"/>
          <w:sz w:val="23"/>
          <w:szCs w:val="23"/>
          <w:lang w:eastAsia="fr-BE"/>
        </w:rPr>
        <w:t>Les importations étaient, jusqu’à fin 2021, soumises à une taxe de 8%. « </w:t>
      </w:r>
      <w:r w:rsidRPr="000918F5">
        <w:rPr>
          <w:rFonts w:ascii="Lato" w:eastAsia="Times New Roman" w:hAnsi="Lato" w:cs="Times New Roman"/>
          <w:i/>
          <w:iCs/>
          <w:color w:val="000000"/>
          <w:sz w:val="23"/>
          <w:szCs w:val="23"/>
          <w:lang w:eastAsia="fr-BE"/>
        </w:rPr>
        <w:t>Nous sommes dans une période de réflexion. Est-ce que ce serait une bonne chose d’acheter des déchets de batteries africains et américains, au vu des coûts logistiques actuels ? </w:t>
      </w:r>
      <w:r w:rsidRPr="000918F5">
        <w:rPr>
          <w:rFonts w:ascii="Lato" w:eastAsia="Times New Roman" w:hAnsi="Lato" w:cs="Times New Roman"/>
          <w:color w:val="000000"/>
          <w:sz w:val="23"/>
          <w:szCs w:val="23"/>
          <w:lang w:eastAsia="fr-BE"/>
        </w:rPr>
        <w:t>», s’interroge un producteur de plomb de seconde fusion. Et de poursuivre : «</w:t>
      </w:r>
      <w:r w:rsidRPr="000918F5">
        <w:rPr>
          <w:rFonts w:ascii="Lato" w:eastAsia="Times New Roman" w:hAnsi="Lato" w:cs="Times New Roman"/>
          <w:i/>
          <w:iCs/>
          <w:color w:val="000000"/>
          <w:sz w:val="23"/>
          <w:szCs w:val="23"/>
          <w:lang w:eastAsia="fr-BE"/>
        </w:rPr>
        <w:t> Difficile de dire si la levée des taxes va nous aider ou pas. » « Les prix des déchets de batteries en Europe et en Asie du sud-est sont relativement élevés car la filière de la seconde fusion y est bien développée</w:t>
      </w:r>
      <w:r w:rsidRPr="000918F5">
        <w:rPr>
          <w:rFonts w:ascii="Lato" w:eastAsia="Times New Roman" w:hAnsi="Lato" w:cs="Times New Roman"/>
          <w:color w:val="000000"/>
          <w:sz w:val="23"/>
          <w:szCs w:val="23"/>
          <w:lang w:eastAsia="fr-BE"/>
        </w:rPr>
        <w:t> », rappelle, pour sa part, un trader.</w:t>
      </w:r>
    </w:p>
    <w:p w14:paraId="3687695A" w14:textId="77777777" w:rsidR="000918F5" w:rsidRPr="000918F5" w:rsidRDefault="000918F5" w:rsidP="000918F5">
      <w:pPr>
        <w:shd w:val="clear" w:color="auto" w:fill="FFFFFF"/>
        <w:spacing w:before="75" w:after="75" w:line="240" w:lineRule="auto"/>
        <w:jc w:val="both"/>
        <w:rPr>
          <w:rFonts w:ascii="Lato" w:eastAsia="Times New Roman" w:hAnsi="Lato" w:cs="Times New Roman"/>
          <w:color w:val="000000"/>
          <w:sz w:val="23"/>
          <w:szCs w:val="23"/>
          <w:lang w:eastAsia="fr-BE"/>
        </w:rPr>
      </w:pPr>
      <w:r w:rsidRPr="000918F5">
        <w:rPr>
          <w:rFonts w:ascii="Lato" w:eastAsia="Times New Roman" w:hAnsi="Lato" w:cs="Times New Roman"/>
          <w:color w:val="000000"/>
          <w:sz w:val="23"/>
          <w:szCs w:val="23"/>
          <w:lang w:eastAsia="fr-BE"/>
        </w:rPr>
        <w:t>Le segment de la seconde fusion s’est également bien développé en Chine ces dernières années, d’où les besoins accrus en déchets. Sur l’ensemble des dix premiers mois, la production de plomb de seconde fusion a progressé de 40% sur un an, à 2,96 millions de tonnes, selon le courtier CITIC Futures. Cette progression rapide a contribué à faire gonfler les réserves chinoises dans les magasins de la bourse de Shanghai : elles ont franchi la barre des 200.000 tonnes en 2021, un record.</w:t>
      </w:r>
    </w:p>
    <w:p w14:paraId="03E172EC" w14:textId="77777777" w:rsidR="000918F5" w:rsidRPr="000918F5" w:rsidRDefault="000918F5" w:rsidP="000918F5">
      <w:pPr>
        <w:shd w:val="clear" w:color="auto" w:fill="FFFFFF"/>
        <w:spacing w:before="75" w:after="75" w:line="240" w:lineRule="auto"/>
        <w:jc w:val="both"/>
        <w:rPr>
          <w:rFonts w:ascii="Lato" w:eastAsia="Times New Roman" w:hAnsi="Lato" w:cs="Times New Roman"/>
          <w:color w:val="000000"/>
          <w:sz w:val="23"/>
          <w:szCs w:val="23"/>
          <w:lang w:eastAsia="fr-BE"/>
        </w:rPr>
      </w:pPr>
      <w:r w:rsidRPr="000918F5">
        <w:rPr>
          <w:rFonts w:ascii="Lato" w:eastAsia="Times New Roman" w:hAnsi="Lato" w:cs="Times New Roman"/>
          <w:color w:val="000000"/>
          <w:sz w:val="23"/>
          <w:szCs w:val="23"/>
          <w:lang w:eastAsia="fr-BE"/>
        </w:rPr>
        <w:t xml:space="preserve">Sur les onze premiers mois de 2021, la production chinoise de plomb affiné (première et </w:t>
      </w:r>
      <w:proofErr w:type="gramStart"/>
      <w:r w:rsidRPr="000918F5">
        <w:rPr>
          <w:rFonts w:ascii="Lato" w:eastAsia="Times New Roman" w:hAnsi="Lato" w:cs="Times New Roman"/>
          <w:color w:val="000000"/>
          <w:sz w:val="23"/>
          <w:szCs w:val="23"/>
          <w:lang w:eastAsia="fr-BE"/>
        </w:rPr>
        <w:t>seconde</w:t>
      </w:r>
      <w:proofErr w:type="gramEnd"/>
      <w:r w:rsidRPr="000918F5">
        <w:rPr>
          <w:rFonts w:ascii="Lato" w:eastAsia="Times New Roman" w:hAnsi="Lato" w:cs="Times New Roman"/>
          <w:color w:val="000000"/>
          <w:sz w:val="23"/>
          <w:szCs w:val="23"/>
          <w:lang w:eastAsia="fr-BE"/>
        </w:rPr>
        <w:t xml:space="preserve"> fusion) est ressortie à 6,62 millions de tonnes, selon le Bureau National chinois des Statistiques.</w:t>
      </w:r>
    </w:p>
    <w:p w14:paraId="7B027750" w14:textId="77777777" w:rsidR="00CE5E03" w:rsidRDefault="00CE5E03"/>
    <w:sectPr w:rsidR="00CE5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F5"/>
    <w:rsid w:val="000918F5"/>
    <w:rsid w:val="00CE5E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91BF"/>
  <w15:chartTrackingRefBased/>
  <w15:docId w15:val="{1BCF15B3-7BD9-4AC1-891F-247F9725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1415</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2022-01-18T12:54:00Z</dcterms:created>
  <dcterms:modified xsi:type="dcterms:W3CDTF">2022-01-18T12:55:00Z</dcterms:modified>
</cp:coreProperties>
</file>